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0C05" w:rsidRPr="00FC53C3" w:rsidRDefault="00BE0C05" w:rsidP="00894F5B">
      <w:pPr>
        <w:jc w:val="center"/>
        <w:rPr>
          <w:b/>
          <w:sz w:val="28"/>
        </w:rPr>
      </w:pPr>
      <w:r w:rsidRPr="00FC53C3">
        <w:rPr>
          <w:b/>
          <w:sz w:val="28"/>
        </w:rPr>
        <w:t>Estate Plan</w:t>
      </w:r>
      <w:r w:rsidR="00FC53C3" w:rsidRPr="00FC53C3">
        <w:rPr>
          <w:b/>
          <w:sz w:val="28"/>
        </w:rPr>
        <w:t xml:space="preserve"> W</w:t>
      </w:r>
      <w:r w:rsidR="00570513" w:rsidRPr="00FC53C3">
        <w:rPr>
          <w:b/>
          <w:sz w:val="28"/>
        </w:rPr>
        <w:t>orksheet</w:t>
      </w:r>
      <w:bookmarkStart w:id="0" w:name="_GoBack"/>
      <w:bookmarkEnd w:id="0"/>
    </w:p>
    <w:p w:rsidR="00894F5B" w:rsidRPr="00894F5B" w:rsidRDefault="00894F5B" w:rsidP="00894F5B">
      <w:r w:rsidRPr="00894F5B">
        <w:t xml:space="preserve">Complete one </w:t>
      </w:r>
      <w:r>
        <w:t>worksheet</w:t>
      </w:r>
      <w:r w:rsidRPr="00894F5B">
        <w:t xml:space="preserve"> for each spouse or partner. 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2654"/>
        <w:gridCol w:w="1841"/>
        <w:gridCol w:w="1890"/>
        <w:gridCol w:w="3330"/>
        <w:gridCol w:w="3235"/>
      </w:tblGrid>
      <w:tr w:rsidR="00BE0C05" w:rsidRPr="00BE0C05" w:rsidTr="00894F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  <w:shd w:val="clear" w:color="auto" w:fill="A8D08D" w:themeFill="accent6" w:themeFillTint="99"/>
          </w:tcPr>
          <w:p w:rsidR="00BE0C05" w:rsidRPr="00BE0C05" w:rsidRDefault="008B5B1D" w:rsidP="00570513">
            <w:r>
              <w:t>Document</w:t>
            </w:r>
          </w:p>
        </w:tc>
        <w:tc>
          <w:tcPr>
            <w:tcW w:w="1841" w:type="dxa"/>
            <w:shd w:val="clear" w:color="auto" w:fill="A8D08D" w:themeFill="accent6" w:themeFillTint="99"/>
          </w:tcPr>
          <w:p w:rsidR="00BE0C05" w:rsidRPr="00BE0C05" w:rsidRDefault="00BE0C05" w:rsidP="005705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Date written</w:t>
            </w:r>
          </w:p>
        </w:tc>
        <w:tc>
          <w:tcPr>
            <w:tcW w:w="1890" w:type="dxa"/>
            <w:shd w:val="clear" w:color="auto" w:fill="A8D08D" w:themeFill="accent6" w:themeFillTint="99"/>
          </w:tcPr>
          <w:p w:rsidR="00BE0C05" w:rsidRDefault="00BE0C05" w:rsidP="00BE0C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Date reviewed</w:t>
            </w:r>
          </w:p>
        </w:tc>
        <w:tc>
          <w:tcPr>
            <w:tcW w:w="3330" w:type="dxa"/>
            <w:shd w:val="clear" w:color="auto" w:fill="A8D08D" w:themeFill="accent6" w:themeFillTint="99"/>
          </w:tcPr>
          <w:p w:rsidR="00BE0C05" w:rsidRPr="00BE0C05" w:rsidRDefault="008B5B1D" w:rsidP="008B5B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Primary</w:t>
            </w:r>
          </w:p>
        </w:tc>
        <w:tc>
          <w:tcPr>
            <w:tcW w:w="3235" w:type="dxa"/>
            <w:shd w:val="clear" w:color="auto" w:fill="A8D08D" w:themeFill="accent6" w:themeFillTint="99"/>
          </w:tcPr>
          <w:p w:rsidR="00BE0C05" w:rsidRPr="00BE0C05" w:rsidRDefault="008B5B1D" w:rsidP="005705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Successor or secondary</w:t>
            </w:r>
          </w:p>
        </w:tc>
      </w:tr>
      <w:tr w:rsidR="008B5B1D" w:rsidRPr="00BE0C05" w:rsidTr="00894F5B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  <w:shd w:val="clear" w:color="auto" w:fill="E2EFD9" w:themeFill="accent6" w:themeFillTint="33"/>
          </w:tcPr>
          <w:p w:rsidR="008B5B1D" w:rsidRPr="00894F5B" w:rsidRDefault="008B5B1D" w:rsidP="008B5B1D">
            <w:pPr>
              <w:rPr>
                <w:b w:val="0"/>
                <w:i/>
              </w:rPr>
            </w:pPr>
            <w:r w:rsidRPr="00894F5B">
              <w:rPr>
                <w:b w:val="0"/>
                <w:i/>
              </w:rPr>
              <w:t>Power of attorney for property</w:t>
            </w:r>
          </w:p>
          <w:p w:rsidR="0080229B" w:rsidRPr="00894F5B" w:rsidRDefault="0080229B" w:rsidP="008B5B1D">
            <w:pPr>
              <w:rPr>
                <w:b w:val="0"/>
                <w:i/>
              </w:rPr>
            </w:pPr>
          </w:p>
        </w:tc>
        <w:tc>
          <w:tcPr>
            <w:tcW w:w="1841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30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Agent: </w:t>
            </w:r>
          </w:p>
        </w:tc>
        <w:tc>
          <w:tcPr>
            <w:tcW w:w="3235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Agent: </w:t>
            </w:r>
          </w:p>
        </w:tc>
      </w:tr>
      <w:tr w:rsidR="008B5B1D" w:rsidRPr="00BE0C05" w:rsidTr="00894F5B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  <w:shd w:val="clear" w:color="auto" w:fill="E2EFD9" w:themeFill="accent6" w:themeFillTint="33"/>
          </w:tcPr>
          <w:p w:rsidR="008B5B1D" w:rsidRPr="00894F5B" w:rsidRDefault="008B5B1D" w:rsidP="008B5B1D">
            <w:pPr>
              <w:rPr>
                <w:b w:val="0"/>
                <w:i/>
              </w:rPr>
            </w:pPr>
            <w:r w:rsidRPr="00894F5B">
              <w:rPr>
                <w:b w:val="0"/>
                <w:i/>
              </w:rPr>
              <w:t>Power of attorney for healthcare</w:t>
            </w:r>
          </w:p>
          <w:p w:rsidR="0080229B" w:rsidRPr="00894F5B" w:rsidRDefault="0080229B" w:rsidP="008B5B1D">
            <w:pPr>
              <w:rPr>
                <w:b w:val="0"/>
                <w:i/>
              </w:rPr>
            </w:pPr>
          </w:p>
        </w:tc>
        <w:tc>
          <w:tcPr>
            <w:tcW w:w="1841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30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Agent: </w:t>
            </w:r>
          </w:p>
        </w:tc>
        <w:tc>
          <w:tcPr>
            <w:tcW w:w="3235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Agent: </w:t>
            </w:r>
          </w:p>
        </w:tc>
      </w:tr>
      <w:tr w:rsidR="008B5B1D" w:rsidRPr="00BE0C05" w:rsidTr="00894F5B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  <w:shd w:val="clear" w:color="auto" w:fill="E2EFD9" w:themeFill="accent6" w:themeFillTint="33"/>
          </w:tcPr>
          <w:p w:rsidR="008B5B1D" w:rsidRPr="00894F5B" w:rsidRDefault="008B5B1D" w:rsidP="008B5B1D">
            <w:pPr>
              <w:rPr>
                <w:b w:val="0"/>
                <w:i/>
              </w:rPr>
            </w:pPr>
            <w:r w:rsidRPr="00894F5B">
              <w:rPr>
                <w:b w:val="0"/>
                <w:i/>
              </w:rPr>
              <w:t>Will</w:t>
            </w:r>
          </w:p>
        </w:tc>
        <w:tc>
          <w:tcPr>
            <w:tcW w:w="1841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30" w:type="dxa"/>
          </w:tcPr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Executor:</w:t>
            </w:r>
          </w:p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Recipients:</w:t>
            </w:r>
          </w:p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35" w:type="dxa"/>
          </w:tcPr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Executor:</w:t>
            </w:r>
          </w:p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Recipients:</w:t>
            </w:r>
          </w:p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5B1D" w:rsidRPr="00BE0C05" w:rsidTr="00894F5B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  <w:shd w:val="clear" w:color="auto" w:fill="E2EFD9" w:themeFill="accent6" w:themeFillTint="33"/>
          </w:tcPr>
          <w:p w:rsidR="008B5B1D" w:rsidRPr="00894F5B" w:rsidRDefault="008B5B1D" w:rsidP="008B5B1D">
            <w:pPr>
              <w:rPr>
                <w:b w:val="0"/>
                <w:i/>
              </w:rPr>
            </w:pPr>
            <w:r w:rsidRPr="00894F5B">
              <w:rPr>
                <w:b w:val="0"/>
                <w:i/>
              </w:rPr>
              <w:t>Trust</w:t>
            </w:r>
          </w:p>
        </w:tc>
        <w:tc>
          <w:tcPr>
            <w:tcW w:w="1841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30" w:type="dxa"/>
          </w:tcPr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Trustee:</w:t>
            </w:r>
          </w:p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Beneficiaries:</w:t>
            </w:r>
          </w:p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35" w:type="dxa"/>
          </w:tcPr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Trustee:</w:t>
            </w:r>
          </w:p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Beneficiaries:</w:t>
            </w:r>
          </w:p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8B5B1D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5B1D" w:rsidRPr="00BE0C05" w:rsidTr="00894F5B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  <w:shd w:val="clear" w:color="auto" w:fill="E2EFD9" w:themeFill="accent6" w:themeFillTint="33"/>
          </w:tcPr>
          <w:p w:rsidR="008B5B1D" w:rsidRPr="00894F5B" w:rsidRDefault="008B5B1D" w:rsidP="008B5B1D">
            <w:pPr>
              <w:rPr>
                <w:b w:val="0"/>
                <w:i/>
              </w:rPr>
            </w:pPr>
            <w:r w:rsidRPr="00894F5B">
              <w:rPr>
                <w:b w:val="0"/>
                <w:i/>
              </w:rPr>
              <w:t xml:space="preserve">Other: </w:t>
            </w:r>
          </w:p>
          <w:p w:rsidR="0080229B" w:rsidRPr="00894F5B" w:rsidRDefault="0080229B" w:rsidP="008B5B1D">
            <w:pPr>
              <w:rPr>
                <w:b w:val="0"/>
                <w:i/>
              </w:rPr>
            </w:pPr>
          </w:p>
          <w:p w:rsidR="0080229B" w:rsidRPr="00894F5B" w:rsidRDefault="0080229B" w:rsidP="008B5B1D">
            <w:pPr>
              <w:rPr>
                <w:b w:val="0"/>
                <w:i/>
              </w:rPr>
            </w:pPr>
          </w:p>
        </w:tc>
        <w:tc>
          <w:tcPr>
            <w:tcW w:w="1841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30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35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5B1D" w:rsidRPr="00BE0C05" w:rsidTr="00894F5B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  <w:shd w:val="clear" w:color="auto" w:fill="E2EFD9" w:themeFill="accent6" w:themeFillTint="33"/>
          </w:tcPr>
          <w:p w:rsidR="008B5B1D" w:rsidRPr="00894F5B" w:rsidRDefault="008B5B1D" w:rsidP="008B5B1D">
            <w:pPr>
              <w:rPr>
                <w:b w:val="0"/>
                <w:i/>
              </w:rPr>
            </w:pPr>
            <w:r w:rsidRPr="00894F5B">
              <w:rPr>
                <w:b w:val="0"/>
                <w:i/>
              </w:rPr>
              <w:t>Other:</w:t>
            </w:r>
          </w:p>
          <w:p w:rsidR="0080229B" w:rsidRPr="00894F5B" w:rsidRDefault="0080229B" w:rsidP="008B5B1D">
            <w:pPr>
              <w:rPr>
                <w:b w:val="0"/>
                <w:i/>
              </w:rPr>
            </w:pPr>
          </w:p>
          <w:p w:rsidR="0080229B" w:rsidRPr="00894F5B" w:rsidRDefault="0080229B" w:rsidP="008B5B1D">
            <w:pPr>
              <w:rPr>
                <w:b w:val="0"/>
                <w:i/>
              </w:rPr>
            </w:pPr>
          </w:p>
        </w:tc>
        <w:tc>
          <w:tcPr>
            <w:tcW w:w="1841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30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35" w:type="dxa"/>
          </w:tcPr>
          <w:p w:rsidR="008B5B1D" w:rsidRPr="00BE0C05" w:rsidRDefault="008B5B1D" w:rsidP="008B5B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894F5B" w:rsidRDefault="00894F5B" w:rsidP="00894F5B">
      <w:pPr>
        <w:spacing w:after="0"/>
      </w:pPr>
    </w:p>
    <w:p w:rsidR="00894F5B" w:rsidRDefault="00894F5B" w:rsidP="00894F5B">
      <w:pPr>
        <w:spacing w:after="0"/>
      </w:pPr>
      <w:r>
        <w:t xml:space="preserve">In addition to the information listed in this chart, refer to </w:t>
      </w:r>
      <w:r w:rsidRPr="008B5B1D">
        <w:rPr>
          <w:i/>
        </w:rPr>
        <w:t>What Do I Own</w:t>
      </w:r>
      <w:r>
        <w:t xml:space="preserve"> worksheet for titling of property that will determine distribution at death:</w:t>
      </w:r>
    </w:p>
    <w:p w:rsidR="00894F5B" w:rsidRPr="00894F5B" w:rsidRDefault="00894F5B" w:rsidP="00894F5B">
      <w:pPr>
        <w:pStyle w:val="ListParagraph"/>
        <w:numPr>
          <w:ilvl w:val="0"/>
          <w:numId w:val="1"/>
        </w:numPr>
      </w:pPr>
      <w:r>
        <w:t>If an asset is</w:t>
      </w:r>
      <w:r w:rsidRPr="00894F5B">
        <w:t xml:space="preserve"> owned as joint tenants with right of survivorship or tenancy by the entirety will pass to the surviving owner(s). </w:t>
      </w:r>
      <w:r>
        <w:t xml:space="preserve">Assets owned as tenants in common will pass according to the deceased’s will or state law if there is no will. </w:t>
      </w:r>
    </w:p>
    <w:p w:rsidR="00894F5B" w:rsidRDefault="00894F5B" w:rsidP="00CF523F">
      <w:pPr>
        <w:pStyle w:val="ListParagraph"/>
        <w:numPr>
          <w:ilvl w:val="0"/>
          <w:numId w:val="1"/>
        </w:numPr>
      </w:pPr>
      <w:r>
        <w:t xml:space="preserve">For property owned in the name of a trust, the trust will control the distribution. </w:t>
      </w:r>
    </w:p>
    <w:p w:rsidR="00BE0C05" w:rsidRDefault="00894F5B" w:rsidP="00CF523F">
      <w:pPr>
        <w:pStyle w:val="ListParagraph"/>
        <w:numPr>
          <w:ilvl w:val="0"/>
          <w:numId w:val="1"/>
        </w:numPr>
      </w:pPr>
      <w:r>
        <w:t>Assets with beneficiary/POD/TOD designations will pass to the beneficiary upon the death of the owner.</w:t>
      </w:r>
    </w:p>
    <w:sectPr w:rsidR="00BE0C05" w:rsidSect="00BE0C05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1E0A" w:rsidRDefault="00B11E0A" w:rsidP="008B5B1D">
      <w:pPr>
        <w:spacing w:after="0" w:line="240" w:lineRule="auto"/>
      </w:pPr>
      <w:r>
        <w:separator/>
      </w:r>
    </w:p>
  </w:endnote>
  <w:endnote w:type="continuationSeparator" w:id="0">
    <w:p w:rsidR="00B11E0A" w:rsidRDefault="00B11E0A" w:rsidP="008B5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5B1D" w:rsidRDefault="00FC53C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BFA5C6B" wp14:editId="1EB82D5F">
          <wp:simplePos x="0" y="0"/>
          <wp:positionH relativeFrom="column">
            <wp:posOffset>7534275</wp:posOffset>
          </wp:positionH>
          <wp:positionV relativeFrom="page">
            <wp:posOffset>6981825</wp:posOffset>
          </wp:positionV>
          <wp:extent cx="1184910" cy="657225"/>
          <wp:effectExtent l="0" t="0" r="0" b="9525"/>
          <wp:wrapTight wrapText="bothSides">
            <wp:wrapPolygon edited="0">
              <wp:start x="0" y="0"/>
              <wp:lineTo x="0" y="21287"/>
              <wp:lineTo x="21183" y="21287"/>
              <wp:lineTo x="21183" y="0"/>
              <wp:lineTo x="0" y="0"/>
            </wp:wrapPolygon>
          </wp:wrapTight>
          <wp:docPr id="1" name="Picture 1" descr="KC Fin Ed Logo PSE 2 cropp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KC Fin Ed Logo PSE 2 cropp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91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© Copyright 2016, Karen Chan Financial Education &amp; Consulting, LLC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1E0A" w:rsidRDefault="00B11E0A" w:rsidP="008B5B1D">
      <w:pPr>
        <w:spacing w:after="0" w:line="240" w:lineRule="auto"/>
      </w:pPr>
      <w:r>
        <w:separator/>
      </w:r>
    </w:p>
  </w:footnote>
  <w:footnote w:type="continuationSeparator" w:id="0">
    <w:p w:rsidR="00B11E0A" w:rsidRDefault="00B11E0A" w:rsidP="008B5B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517EE3"/>
    <w:multiLevelType w:val="hybridMultilevel"/>
    <w:tmpl w:val="6B2CF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C05"/>
    <w:rsid w:val="00155E40"/>
    <w:rsid w:val="002E4444"/>
    <w:rsid w:val="00547FAA"/>
    <w:rsid w:val="00570513"/>
    <w:rsid w:val="0080229B"/>
    <w:rsid w:val="00894F5B"/>
    <w:rsid w:val="008B5B1D"/>
    <w:rsid w:val="00B11E0A"/>
    <w:rsid w:val="00BE0C05"/>
    <w:rsid w:val="00EE7896"/>
    <w:rsid w:val="00FC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A0414E-1C53-418D-86C1-768943C71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0C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E0C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5B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5B1D"/>
  </w:style>
  <w:style w:type="paragraph" w:styleId="Footer">
    <w:name w:val="footer"/>
    <w:basedOn w:val="Normal"/>
    <w:link w:val="FooterChar"/>
    <w:uiPriority w:val="99"/>
    <w:unhideWhenUsed/>
    <w:rsid w:val="008B5B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5B1D"/>
  </w:style>
  <w:style w:type="table" w:styleId="GridTable1Light">
    <w:name w:val="Grid Table 1 Light"/>
    <w:basedOn w:val="TableNormal"/>
    <w:uiPriority w:val="46"/>
    <w:rsid w:val="008B5B1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Chan</dc:creator>
  <cp:keywords/>
  <dc:description/>
  <cp:lastModifiedBy>Karen Chan</cp:lastModifiedBy>
  <cp:revision>2</cp:revision>
  <dcterms:created xsi:type="dcterms:W3CDTF">2016-04-25T15:20:00Z</dcterms:created>
  <dcterms:modified xsi:type="dcterms:W3CDTF">2016-04-25T15:20:00Z</dcterms:modified>
</cp:coreProperties>
</file>